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8A95F7" w14:textId="32DFFFCC" w:rsidR="004367FC" w:rsidRDefault="004367FC" w:rsidP="00103B0A">
      <w:pPr>
        <w:spacing w:line="480" w:lineRule="auto"/>
        <w:rPr>
          <w:rFonts w:ascii="Times New Roman" w:hAnsi="Times New Roman" w:cs="Times New Roman"/>
        </w:rPr>
      </w:pPr>
      <w:bookmarkStart w:id="0" w:name="_GoBack"/>
      <w:bookmarkEnd w:id="0"/>
      <w:r>
        <w:rPr>
          <w:rFonts w:ascii="Times New Roman" w:hAnsi="Times New Roman" w:cs="Times New Roman"/>
        </w:rPr>
        <w:t>Paige Piche’</w:t>
      </w:r>
    </w:p>
    <w:p w14:paraId="56650D39" w14:textId="45302D2E" w:rsidR="004367FC" w:rsidRDefault="004367FC" w:rsidP="00103B0A">
      <w:pPr>
        <w:spacing w:line="480" w:lineRule="auto"/>
        <w:rPr>
          <w:rFonts w:ascii="Times New Roman" w:hAnsi="Times New Roman" w:cs="Times New Roman"/>
        </w:rPr>
      </w:pPr>
      <w:r>
        <w:rPr>
          <w:rFonts w:ascii="Times New Roman" w:hAnsi="Times New Roman" w:cs="Times New Roman"/>
        </w:rPr>
        <w:t>HM 805</w:t>
      </w:r>
    </w:p>
    <w:p w14:paraId="7DB934EC" w14:textId="644229D5" w:rsidR="004367FC" w:rsidRDefault="004367FC" w:rsidP="00103B0A">
      <w:pPr>
        <w:spacing w:line="480" w:lineRule="auto"/>
        <w:rPr>
          <w:rFonts w:ascii="Times New Roman" w:hAnsi="Times New Roman" w:cs="Times New Roman"/>
        </w:rPr>
      </w:pPr>
      <w:r>
        <w:rPr>
          <w:rFonts w:ascii="Times New Roman" w:hAnsi="Times New Roman" w:cs="Times New Roman"/>
        </w:rPr>
        <w:t>Discussion Forum #2</w:t>
      </w:r>
    </w:p>
    <w:p w14:paraId="78503DC9" w14:textId="77777777" w:rsidR="004367FC" w:rsidRDefault="004367FC" w:rsidP="00103B0A">
      <w:pPr>
        <w:spacing w:line="480" w:lineRule="auto"/>
        <w:ind w:firstLine="720"/>
        <w:rPr>
          <w:rFonts w:ascii="Times New Roman" w:hAnsi="Times New Roman" w:cs="Times New Roman"/>
        </w:rPr>
      </w:pPr>
    </w:p>
    <w:p w14:paraId="395F3AE3" w14:textId="77777777" w:rsidR="004367FC" w:rsidRDefault="004367FC" w:rsidP="00103B0A">
      <w:pPr>
        <w:spacing w:line="480" w:lineRule="auto"/>
        <w:ind w:firstLine="720"/>
        <w:rPr>
          <w:rFonts w:ascii="Times New Roman" w:hAnsi="Times New Roman" w:cs="Times New Roman"/>
        </w:rPr>
      </w:pPr>
    </w:p>
    <w:p w14:paraId="1562DB7A" w14:textId="77777777" w:rsidR="004367FC" w:rsidRDefault="004367FC" w:rsidP="00103B0A">
      <w:pPr>
        <w:spacing w:line="480" w:lineRule="auto"/>
        <w:ind w:firstLine="720"/>
        <w:rPr>
          <w:rFonts w:ascii="Times New Roman" w:hAnsi="Times New Roman" w:cs="Times New Roman"/>
        </w:rPr>
      </w:pPr>
    </w:p>
    <w:p w14:paraId="6A75D10A" w14:textId="77777777" w:rsidR="00B03906" w:rsidRDefault="00B16504" w:rsidP="00103B0A">
      <w:pPr>
        <w:spacing w:line="480" w:lineRule="auto"/>
        <w:ind w:firstLine="720"/>
        <w:rPr>
          <w:rFonts w:ascii="Times New Roman" w:hAnsi="Times New Roman" w:cs="Times New Roman"/>
        </w:rPr>
      </w:pPr>
      <w:r w:rsidRPr="00806974">
        <w:rPr>
          <w:rFonts w:ascii="Times New Roman" w:hAnsi="Times New Roman" w:cs="Times New Roman"/>
        </w:rPr>
        <w:t xml:space="preserve">Obesity is a climbing </w:t>
      </w:r>
      <w:r w:rsidR="00F954CE" w:rsidRPr="00806974">
        <w:rPr>
          <w:rFonts w:ascii="Times New Roman" w:hAnsi="Times New Roman" w:cs="Times New Roman"/>
        </w:rPr>
        <w:t>epidemic</w:t>
      </w:r>
      <w:r w:rsidRPr="00806974">
        <w:rPr>
          <w:rFonts w:ascii="Times New Roman" w:hAnsi="Times New Roman" w:cs="Times New Roman"/>
        </w:rPr>
        <w:t xml:space="preserve"> affecting people of all ages. However, the rise of childhood obesity is becoming more </w:t>
      </w:r>
      <w:r w:rsidR="00F954CE" w:rsidRPr="00806974">
        <w:rPr>
          <w:rFonts w:ascii="Times New Roman" w:hAnsi="Times New Roman" w:cs="Times New Roman"/>
        </w:rPr>
        <w:t>prevalent</w:t>
      </w:r>
      <w:r w:rsidRPr="00806974">
        <w:rPr>
          <w:rFonts w:ascii="Times New Roman" w:hAnsi="Times New Roman" w:cs="Times New Roman"/>
        </w:rPr>
        <w:t xml:space="preserve"> as the rise of high-calorie foods continues to take over a child’s plate. </w:t>
      </w:r>
      <w:r w:rsidR="00C331CC" w:rsidRPr="00806974">
        <w:rPr>
          <w:rFonts w:ascii="Times New Roman" w:hAnsi="Times New Roman" w:cs="Times New Roman"/>
        </w:rPr>
        <w:t>T</w:t>
      </w:r>
      <w:r w:rsidR="00C331CC" w:rsidRPr="00806974">
        <w:rPr>
          <w:rFonts w:ascii="Times New Roman" w:eastAsia="Times New Roman" w:hAnsi="Times New Roman" w:cs="Times New Roman"/>
          <w:color w:val="353535"/>
          <w:shd w:val="clear" w:color="auto" w:fill="FFFFFF"/>
        </w:rPr>
        <w:t>oday one in five children between the ages of 6 to 19 are obese (Centers for Disease Control and Prevention [CDC], 2017). </w:t>
      </w:r>
      <w:r w:rsidRPr="00806974">
        <w:rPr>
          <w:rFonts w:ascii="Times New Roman" w:hAnsi="Times New Roman" w:cs="Times New Roman"/>
        </w:rPr>
        <w:t xml:space="preserve">As public health </w:t>
      </w:r>
      <w:r w:rsidR="00F954CE" w:rsidRPr="00806974">
        <w:rPr>
          <w:rFonts w:ascii="Times New Roman" w:hAnsi="Times New Roman" w:cs="Times New Roman"/>
        </w:rPr>
        <w:t>officials</w:t>
      </w:r>
      <w:r w:rsidRPr="00806974">
        <w:rPr>
          <w:rFonts w:ascii="Times New Roman" w:hAnsi="Times New Roman" w:cs="Times New Roman"/>
        </w:rPr>
        <w:t xml:space="preserve"> have learned there are many influencing factors to the cause of obesity, one being the advertisements of food that are targeted to children typically with poor </w:t>
      </w:r>
      <w:r w:rsidR="00F954CE" w:rsidRPr="00806974">
        <w:rPr>
          <w:rFonts w:ascii="Times New Roman" w:hAnsi="Times New Roman" w:cs="Times New Roman"/>
        </w:rPr>
        <w:t>nutritional</w:t>
      </w:r>
      <w:r w:rsidRPr="00806974">
        <w:rPr>
          <w:rFonts w:ascii="Times New Roman" w:hAnsi="Times New Roman" w:cs="Times New Roman"/>
        </w:rPr>
        <w:t xml:space="preserve"> value. </w:t>
      </w:r>
      <w:r w:rsidR="00B03906" w:rsidRPr="00806974">
        <w:rPr>
          <w:rFonts w:ascii="Times New Roman" w:hAnsi="Times New Roman" w:cs="Times New Roman"/>
        </w:rPr>
        <w:t xml:space="preserve">Advertising towards children has continued to climb, reaching between $10 billion to $15 billion dollars </w:t>
      </w:r>
      <w:r w:rsidR="00C331CC" w:rsidRPr="00806974">
        <w:rPr>
          <w:rFonts w:ascii="Times New Roman" w:hAnsi="Times New Roman" w:cs="Times New Roman"/>
        </w:rPr>
        <w:t xml:space="preserve">spent </w:t>
      </w:r>
      <w:r w:rsidR="00B03906" w:rsidRPr="00806974">
        <w:rPr>
          <w:rFonts w:ascii="Times New Roman" w:hAnsi="Times New Roman" w:cs="Times New Roman"/>
        </w:rPr>
        <w:t>per year (Eggerton, 2007).</w:t>
      </w:r>
      <w:r w:rsidR="00806974">
        <w:rPr>
          <w:rFonts w:ascii="Times New Roman" w:hAnsi="Times New Roman" w:cs="Times New Roman"/>
        </w:rPr>
        <w:t xml:space="preserve"> </w:t>
      </w:r>
      <w:r w:rsidR="00806974" w:rsidRPr="00806974">
        <w:rPr>
          <w:rFonts w:ascii="Times New Roman" w:hAnsi="Times New Roman" w:cs="Times New Roman"/>
        </w:rPr>
        <w:t xml:space="preserve">The food market industry </w:t>
      </w:r>
      <w:r w:rsidR="00806974" w:rsidRPr="00806974">
        <w:rPr>
          <w:rFonts w:ascii="Times New Roman" w:eastAsia="Times New Roman" w:hAnsi="Times New Roman" w:cs="Times New Roman"/>
          <w:color w:val="353535"/>
          <w:shd w:val="clear" w:color="auto" w:fill="FFFFFF"/>
        </w:rPr>
        <w:t xml:space="preserve">is highly </w:t>
      </w:r>
      <w:r w:rsidR="00F954CE" w:rsidRPr="00806974">
        <w:rPr>
          <w:rFonts w:ascii="Times New Roman" w:eastAsia="Times New Roman" w:hAnsi="Times New Roman" w:cs="Times New Roman"/>
          <w:color w:val="353535"/>
          <w:shd w:val="clear" w:color="auto" w:fill="FFFFFF"/>
        </w:rPr>
        <w:t>influential</w:t>
      </w:r>
      <w:r w:rsidR="00806974" w:rsidRPr="00806974">
        <w:rPr>
          <w:rFonts w:ascii="Times New Roman" w:eastAsia="Times New Roman" w:hAnsi="Times New Roman" w:cs="Times New Roman"/>
          <w:color w:val="353535"/>
          <w:shd w:val="clear" w:color="auto" w:fill="FFFFFF"/>
        </w:rPr>
        <w:t xml:space="preserve"> because on average children between 8 to 18 years old spend 7 hours and 11 mi</w:t>
      </w:r>
      <w:r w:rsidR="00C21B7C">
        <w:rPr>
          <w:rFonts w:ascii="Times New Roman" w:eastAsia="Times New Roman" w:hAnsi="Times New Roman" w:cs="Times New Roman"/>
          <w:color w:val="353535"/>
          <w:shd w:val="clear" w:color="auto" w:fill="FFFFFF"/>
        </w:rPr>
        <w:t>nutes on screen media per day (</w:t>
      </w:r>
      <w:r w:rsidR="00806974" w:rsidRPr="00806974">
        <w:rPr>
          <w:rFonts w:ascii="Times New Roman" w:eastAsia="Times New Roman" w:hAnsi="Times New Roman" w:cs="Times New Roman"/>
          <w:color w:val="353535"/>
          <w:shd w:val="clear" w:color="auto" w:fill="FFFFFF"/>
        </w:rPr>
        <w:t>Rideout, V.j., Foc</w:t>
      </w:r>
      <w:r w:rsidR="00806974">
        <w:rPr>
          <w:rFonts w:ascii="Times New Roman" w:eastAsia="Times New Roman" w:hAnsi="Times New Roman" w:cs="Times New Roman"/>
          <w:color w:val="353535"/>
          <w:shd w:val="clear" w:color="auto" w:fill="FFFFFF"/>
        </w:rPr>
        <w:t xml:space="preserve">hr, U.G., &amp; Roberts, D.F., 2010). When looking at television </w:t>
      </w:r>
      <w:r w:rsidR="00F954CE">
        <w:rPr>
          <w:rFonts w:ascii="Times New Roman" w:eastAsia="Times New Roman" w:hAnsi="Times New Roman" w:cs="Times New Roman"/>
          <w:color w:val="353535"/>
          <w:shd w:val="clear" w:color="auto" w:fill="FFFFFF"/>
        </w:rPr>
        <w:t>commercials,</w:t>
      </w:r>
      <w:r w:rsidR="00F954CE" w:rsidRPr="00806974">
        <w:rPr>
          <w:rFonts w:ascii="Times New Roman" w:eastAsia="Times New Roman" w:hAnsi="Times New Roman" w:cs="Times New Roman"/>
          <w:color w:val="353535"/>
          <w:shd w:val="clear" w:color="auto" w:fill="FFFFFF"/>
        </w:rPr>
        <w:t xml:space="preserve"> food</w:t>
      </w:r>
      <w:r w:rsidR="00806974" w:rsidRPr="00806974">
        <w:rPr>
          <w:rFonts w:ascii="Times New Roman" w:eastAsia="Times New Roman" w:hAnsi="Times New Roman" w:cs="Times New Roman"/>
          <w:color w:val="353535"/>
          <w:shd w:val="clear" w:color="auto" w:fill="FFFFFF"/>
        </w:rPr>
        <w:t xml:space="preserve"> advertisements were the second most advertised, approximately 5 food advertisements per hour, per </w:t>
      </w:r>
      <w:r w:rsidR="00806974" w:rsidRPr="00F954CE">
        <w:rPr>
          <w:rFonts w:ascii="Times New Roman" w:eastAsia="Times New Roman" w:hAnsi="Times New Roman" w:cs="Times New Roman"/>
          <w:color w:val="353535"/>
          <w:shd w:val="clear" w:color="auto" w:fill="FFFFFF"/>
        </w:rPr>
        <w:t xml:space="preserve">channel </w:t>
      </w:r>
      <w:r w:rsidR="00F954CE" w:rsidRPr="00F954CE">
        <w:rPr>
          <w:rFonts w:ascii="Times New Roman" w:eastAsia="Times New Roman" w:hAnsi="Times New Roman" w:cs="Times New Roman"/>
          <w:color w:val="353535"/>
          <w:shd w:val="clear" w:color="auto" w:fill="FFFFFF"/>
        </w:rPr>
        <w:t>(Kelly</w:t>
      </w:r>
      <w:r w:rsidR="00806974" w:rsidRPr="00F954CE">
        <w:rPr>
          <w:rFonts w:ascii="Times New Roman" w:eastAsia="Times New Roman" w:hAnsi="Times New Roman" w:cs="Times New Roman"/>
          <w:color w:val="353535"/>
          <w:shd w:val="clear" w:color="auto" w:fill="FFFFFF"/>
        </w:rPr>
        <w:t>, B. et al.,2010)</w:t>
      </w:r>
      <w:r w:rsidR="00806974" w:rsidRPr="00F954CE">
        <w:rPr>
          <w:rFonts w:ascii="Times New Roman" w:eastAsia="Times New Roman" w:hAnsi="Times New Roman" w:cs="Times New Roman"/>
        </w:rPr>
        <w:t>.</w:t>
      </w:r>
      <w:r w:rsidR="00806974">
        <w:rPr>
          <w:rFonts w:ascii="Times New Roman" w:eastAsia="Times New Roman" w:hAnsi="Times New Roman" w:cs="Times New Roman"/>
        </w:rPr>
        <w:t xml:space="preserve"> </w:t>
      </w:r>
      <w:r w:rsidR="00B03906" w:rsidRPr="00806974">
        <w:rPr>
          <w:rFonts w:ascii="Times New Roman" w:hAnsi="Times New Roman" w:cs="Times New Roman"/>
        </w:rPr>
        <w:t xml:space="preserve">What is even more alarming </w:t>
      </w:r>
      <w:r w:rsidR="00F954CE" w:rsidRPr="00806974">
        <w:rPr>
          <w:rFonts w:ascii="Times New Roman" w:hAnsi="Times New Roman" w:cs="Times New Roman"/>
        </w:rPr>
        <w:t>being</w:t>
      </w:r>
      <w:r w:rsidR="00B03906" w:rsidRPr="00806974">
        <w:rPr>
          <w:rFonts w:ascii="Times New Roman" w:hAnsi="Times New Roman" w:cs="Times New Roman"/>
        </w:rPr>
        <w:t xml:space="preserve"> $200 billion dollars is most spent on candy, snack foods, soft drinks, fast foods and cereals by children </w:t>
      </w:r>
      <w:r w:rsidR="00C331CC" w:rsidRPr="00806974">
        <w:rPr>
          <w:rFonts w:ascii="Times New Roman" w:hAnsi="Times New Roman" w:cs="Times New Roman"/>
        </w:rPr>
        <w:t>and youth consumers (</w:t>
      </w:r>
      <w:r w:rsidR="00B03906" w:rsidRPr="00806974">
        <w:rPr>
          <w:rFonts w:ascii="Times New Roman" w:hAnsi="Times New Roman" w:cs="Times New Roman"/>
        </w:rPr>
        <w:t xml:space="preserve">McGinnis, Goodman, &amp; Kraak, 2006). </w:t>
      </w:r>
      <w:r w:rsidR="00C331CC" w:rsidRPr="00806974">
        <w:rPr>
          <w:rFonts w:ascii="Times New Roman" w:hAnsi="Times New Roman" w:cs="Times New Roman"/>
        </w:rPr>
        <w:t xml:space="preserve">Advertisements that are aimed toward children typically use child characters, familiar cartoons, bright colors and have cartoon fruits or </w:t>
      </w:r>
      <w:r w:rsidR="00F954CE" w:rsidRPr="00806974">
        <w:rPr>
          <w:rFonts w:ascii="Times New Roman" w:hAnsi="Times New Roman" w:cs="Times New Roman"/>
        </w:rPr>
        <w:t>vegetables</w:t>
      </w:r>
      <w:r w:rsidR="00C331CC" w:rsidRPr="00806974">
        <w:rPr>
          <w:rFonts w:ascii="Times New Roman" w:hAnsi="Times New Roman" w:cs="Times New Roman"/>
        </w:rPr>
        <w:t xml:space="preserve"> on the package to have the child believe that it is healthy. For example, Fruity Pebbles has the word fruit on it with bright colors all over the box, the cereal is brightly colored and their cartoon is the Flintstones which is </w:t>
      </w:r>
      <w:r w:rsidR="00C331CC" w:rsidRPr="00806974">
        <w:rPr>
          <w:rFonts w:ascii="Times New Roman" w:hAnsi="Times New Roman" w:cs="Times New Roman"/>
        </w:rPr>
        <w:lastRenderedPageBreak/>
        <w:t xml:space="preserve">a character kids can associate with. </w:t>
      </w:r>
      <w:r w:rsidR="00806974">
        <w:rPr>
          <w:rFonts w:ascii="Times New Roman" w:hAnsi="Times New Roman" w:cs="Times New Roman"/>
        </w:rPr>
        <w:t xml:space="preserve"> With this brief background of how food </w:t>
      </w:r>
      <w:r w:rsidR="00F954CE">
        <w:rPr>
          <w:rFonts w:ascii="Times New Roman" w:hAnsi="Times New Roman" w:cs="Times New Roman"/>
        </w:rPr>
        <w:t>advertisements</w:t>
      </w:r>
      <w:r w:rsidR="00806974">
        <w:rPr>
          <w:rFonts w:ascii="Times New Roman" w:hAnsi="Times New Roman" w:cs="Times New Roman"/>
        </w:rPr>
        <w:t xml:space="preserve"> influence </w:t>
      </w:r>
      <w:r w:rsidR="00F954CE">
        <w:rPr>
          <w:rFonts w:ascii="Times New Roman" w:hAnsi="Times New Roman" w:cs="Times New Roman"/>
        </w:rPr>
        <w:t>children’s</w:t>
      </w:r>
      <w:r w:rsidR="00806974">
        <w:rPr>
          <w:rFonts w:ascii="Times New Roman" w:hAnsi="Times New Roman" w:cs="Times New Roman"/>
        </w:rPr>
        <w:t xml:space="preserve"> diets and impact health outcomes, it is safe to say this is a public health problem. </w:t>
      </w:r>
      <w:r w:rsidR="00C21B7C">
        <w:rPr>
          <w:rFonts w:ascii="Times New Roman" w:hAnsi="Times New Roman" w:cs="Times New Roman"/>
        </w:rPr>
        <w:t xml:space="preserve">Applying the Precaution Adoption Process Model (PAPM) of health and behavior is best fit for better understanding what to do in order to prevent and lessen the association between food advertisements and childhood obesity. </w:t>
      </w:r>
    </w:p>
    <w:p w14:paraId="44E15B14" w14:textId="77777777" w:rsidR="00B03906" w:rsidRDefault="00C21B7C" w:rsidP="00103B0A">
      <w:pPr>
        <w:spacing w:line="480" w:lineRule="auto"/>
        <w:rPr>
          <w:rFonts w:ascii="Times New Roman" w:eastAsia="Times New Roman" w:hAnsi="Times New Roman" w:cs="Times New Roman"/>
        </w:rPr>
      </w:pPr>
      <w:r>
        <w:rPr>
          <w:rFonts w:ascii="Times New Roman" w:hAnsi="Times New Roman" w:cs="Times New Roman"/>
        </w:rPr>
        <w:tab/>
      </w:r>
      <w:r>
        <w:rPr>
          <w:rFonts w:ascii="Times New Roman" w:eastAsia="Times New Roman" w:hAnsi="Times New Roman" w:cs="Times New Roman"/>
        </w:rPr>
        <w:t xml:space="preserve">PAPM focuses on individual mental and emotional states that bring the individual to the process of decision making </w:t>
      </w:r>
      <w:r w:rsidR="000A6EB0">
        <w:rPr>
          <w:rFonts w:ascii="Times New Roman" w:eastAsia="Times New Roman" w:hAnsi="Times New Roman" w:cs="Times New Roman"/>
        </w:rPr>
        <w:t xml:space="preserve">toward their health. Seven stages of the theory begin before the individual is aware of the health problem and follow the individual through the processes </w:t>
      </w:r>
      <w:r w:rsidR="00F954CE">
        <w:rPr>
          <w:rFonts w:ascii="Times New Roman" w:eastAsia="Times New Roman" w:hAnsi="Times New Roman" w:cs="Times New Roman"/>
        </w:rPr>
        <w:t>chronologically</w:t>
      </w:r>
      <w:r w:rsidR="000A6EB0">
        <w:rPr>
          <w:rFonts w:ascii="Times New Roman" w:eastAsia="Times New Roman" w:hAnsi="Times New Roman" w:cs="Times New Roman"/>
        </w:rPr>
        <w:t xml:space="preserve">. The first stage begins when the individual is unaware of the problem. For my public health problem this is occurring when a child is watching any food related advertisements, any cartoon, movie, game that has a common character holding a nutrient dense food, or when a child is in a grocery store browsing aisles of food products. In stage two the child becomes aware of the problem but is not engaged to the problem. The child may know that the Fruity Pebbles they are eating has no real fruit in it nor even taste like fruit but the child continues to want the product because they enjoy the taste. Addressing stage two may be difficult depending on the child’s age so for my project this may cause a dilemma in addressing the overall child population. Stage three </w:t>
      </w:r>
      <w:r w:rsidR="00A93F50">
        <w:rPr>
          <w:rFonts w:ascii="Times New Roman" w:eastAsia="Times New Roman" w:hAnsi="Times New Roman" w:cs="Times New Roman"/>
        </w:rPr>
        <w:t xml:space="preserve">the child becomes aware and decides whether they want to </w:t>
      </w:r>
      <w:r w:rsidR="00F954CE">
        <w:rPr>
          <w:rFonts w:ascii="Times New Roman" w:eastAsia="Times New Roman" w:hAnsi="Times New Roman" w:cs="Times New Roman"/>
        </w:rPr>
        <w:t>act</w:t>
      </w:r>
      <w:r w:rsidR="00A93F50">
        <w:rPr>
          <w:rFonts w:ascii="Times New Roman" w:eastAsia="Times New Roman" w:hAnsi="Times New Roman" w:cs="Times New Roman"/>
        </w:rPr>
        <w:t xml:space="preserve"> on their health problem. It is not until stage fo</w:t>
      </w:r>
      <w:r w:rsidR="00F954CE">
        <w:rPr>
          <w:rFonts w:ascii="Times New Roman" w:eastAsia="Times New Roman" w:hAnsi="Times New Roman" w:cs="Times New Roman"/>
        </w:rPr>
        <w:t>u</w:t>
      </w:r>
      <w:r w:rsidR="00A93F50">
        <w:rPr>
          <w:rFonts w:ascii="Times New Roman" w:eastAsia="Times New Roman" w:hAnsi="Times New Roman" w:cs="Times New Roman"/>
        </w:rPr>
        <w:t>r that the individual chooses not to act or stage five, chooses to act. For my project this becomes difficult to implement with the media hig</w:t>
      </w:r>
      <w:r w:rsidR="00F954CE">
        <w:rPr>
          <w:rFonts w:ascii="Times New Roman" w:eastAsia="Times New Roman" w:hAnsi="Times New Roman" w:cs="Times New Roman"/>
        </w:rPr>
        <w:t>hly promoting their high calorie, nutrient dense</w:t>
      </w:r>
      <w:r w:rsidR="00A93F50">
        <w:rPr>
          <w:rFonts w:ascii="Times New Roman" w:eastAsia="Times New Roman" w:hAnsi="Times New Roman" w:cs="Times New Roman"/>
        </w:rPr>
        <w:t xml:space="preserve"> products to children who are </w:t>
      </w:r>
      <w:r w:rsidR="00F954CE">
        <w:rPr>
          <w:rFonts w:ascii="Times New Roman" w:eastAsia="Times New Roman" w:hAnsi="Times New Roman" w:cs="Times New Roman"/>
        </w:rPr>
        <w:t>highly</w:t>
      </w:r>
      <w:r w:rsidR="00A93F50">
        <w:rPr>
          <w:rFonts w:ascii="Times New Roman" w:eastAsia="Times New Roman" w:hAnsi="Times New Roman" w:cs="Times New Roman"/>
        </w:rPr>
        <w:t xml:space="preserve"> </w:t>
      </w:r>
      <w:r w:rsidR="00F954CE">
        <w:rPr>
          <w:rFonts w:ascii="Times New Roman" w:eastAsia="Times New Roman" w:hAnsi="Times New Roman" w:cs="Times New Roman"/>
        </w:rPr>
        <w:t>persuaded</w:t>
      </w:r>
      <w:r w:rsidR="00A93F50">
        <w:rPr>
          <w:rFonts w:ascii="Times New Roman" w:eastAsia="Times New Roman" w:hAnsi="Times New Roman" w:cs="Times New Roman"/>
        </w:rPr>
        <w:t xml:space="preserve">. The model would prove to be more effective for the child to choose stage five if there were advertisements that shown one of two things; common characters having health problems by </w:t>
      </w:r>
      <w:r w:rsidR="00F954CE">
        <w:rPr>
          <w:rFonts w:ascii="Times New Roman" w:eastAsia="Times New Roman" w:hAnsi="Times New Roman" w:cs="Times New Roman"/>
        </w:rPr>
        <w:t>indulging</w:t>
      </w:r>
      <w:r w:rsidR="00A93F50">
        <w:rPr>
          <w:rFonts w:ascii="Times New Roman" w:eastAsia="Times New Roman" w:hAnsi="Times New Roman" w:cs="Times New Roman"/>
        </w:rPr>
        <w:t xml:space="preserve"> in high sugar, high calorie foods or you could approach children in a more uplifting </w:t>
      </w:r>
      <w:r w:rsidR="00A93F50">
        <w:rPr>
          <w:rFonts w:ascii="Times New Roman" w:eastAsia="Times New Roman" w:hAnsi="Times New Roman" w:cs="Times New Roman"/>
        </w:rPr>
        <w:lastRenderedPageBreak/>
        <w:t xml:space="preserve">way by having these common characters with healthier food options. For example, if a child were to see a strong character like Sully from Monster’s Inc. eating a fruit or vegetable in a commercial or movie clip, or on a box of healthy </w:t>
      </w:r>
      <w:r w:rsidR="00F954CE">
        <w:rPr>
          <w:rFonts w:ascii="Times New Roman" w:eastAsia="Times New Roman" w:hAnsi="Times New Roman" w:cs="Times New Roman"/>
        </w:rPr>
        <w:t>oatmeal</w:t>
      </w:r>
      <w:r w:rsidR="00A93F50">
        <w:rPr>
          <w:rFonts w:ascii="Times New Roman" w:eastAsia="Times New Roman" w:hAnsi="Times New Roman" w:cs="Times New Roman"/>
        </w:rPr>
        <w:t xml:space="preserve">, the child would be more likely to associate with the character and want to try that product instead of seeing Tony the Tiger with Frosted Flakes when they may be aware that the cereal is packed with sugar. The next stage </w:t>
      </w:r>
      <w:r w:rsidR="00F954CE">
        <w:rPr>
          <w:rFonts w:ascii="Times New Roman" w:eastAsia="Times New Roman" w:hAnsi="Times New Roman" w:cs="Times New Roman"/>
        </w:rPr>
        <w:t>moves</w:t>
      </w:r>
      <w:r w:rsidR="00A93F50">
        <w:rPr>
          <w:rFonts w:ascii="Times New Roman" w:eastAsia="Times New Roman" w:hAnsi="Times New Roman" w:cs="Times New Roman"/>
        </w:rPr>
        <w:t xml:space="preserve"> into acting onto the behavior change. This would mean the child seeing the better food associated with a familiar character actually acts on that product and tries it. The child would be taking control and initiating the behavior to eating a better choice. For a public health </w:t>
      </w:r>
      <w:r w:rsidR="00F954CE">
        <w:rPr>
          <w:rFonts w:ascii="Times New Roman" w:eastAsia="Times New Roman" w:hAnsi="Times New Roman" w:cs="Times New Roman"/>
        </w:rPr>
        <w:t>official,</w:t>
      </w:r>
      <w:r w:rsidR="00A93F50">
        <w:rPr>
          <w:rFonts w:ascii="Times New Roman" w:eastAsia="Times New Roman" w:hAnsi="Times New Roman" w:cs="Times New Roman"/>
        </w:rPr>
        <w:t xml:space="preserve"> it would be easy to put community billboards, signs at schools, radio advertisements and television advertisements with enough funding that actually portrayed these healthful habits towards children so they are better </w:t>
      </w:r>
      <w:r w:rsidR="00F954CE">
        <w:rPr>
          <w:rFonts w:ascii="Times New Roman" w:eastAsia="Times New Roman" w:hAnsi="Times New Roman" w:cs="Times New Roman"/>
        </w:rPr>
        <w:t>able to decide if they will engage in</w:t>
      </w:r>
      <w:r w:rsidR="00A93F50">
        <w:rPr>
          <w:rFonts w:ascii="Times New Roman" w:eastAsia="Times New Roman" w:hAnsi="Times New Roman" w:cs="Times New Roman"/>
        </w:rPr>
        <w:t xml:space="preserve"> stage six and act toward bettering influencing their health. Lastly is stage seven, this stage is the most difficult stage when being </w:t>
      </w:r>
      <w:r w:rsidR="00665C19">
        <w:rPr>
          <w:rFonts w:ascii="Times New Roman" w:eastAsia="Times New Roman" w:hAnsi="Times New Roman" w:cs="Times New Roman"/>
        </w:rPr>
        <w:t xml:space="preserve">compared with food advertisements towards children’s health behaviors. This stage is where if the child decided to act toward changing their behavior, they maintain the behavior change. As research has shown, the amount spent on food advertisements aimed at children is outrageous. This means that the child would be likely to relapse into old eating habits because how often they are being influenced by </w:t>
      </w:r>
      <w:r w:rsidR="00F954CE">
        <w:rPr>
          <w:rFonts w:ascii="Times New Roman" w:eastAsia="Times New Roman" w:hAnsi="Times New Roman" w:cs="Times New Roman"/>
        </w:rPr>
        <w:t xml:space="preserve">current </w:t>
      </w:r>
      <w:r w:rsidR="00665C19">
        <w:rPr>
          <w:rFonts w:ascii="Times New Roman" w:eastAsia="Times New Roman" w:hAnsi="Times New Roman" w:cs="Times New Roman"/>
        </w:rPr>
        <w:t xml:space="preserve">media. </w:t>
      </w:r>
    </w:p>
    <w:p w14:paraId="146FDE11" w14:textId="77777777" w:rsidR="00665C19" w:rsidRDefault="00665C19" w:rsidP="00103B0A">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Knowing the stages that children may be going through with PAPM gives public health </w:t>
      </w:r>
      <w:r w:rsidR="00F954CE">
        <w:rPr>
          <w:rFonts w:ascii="Times New Roman" w:eastAsia="Times New Roman" w:hAnsi="Times New Roman" w:cs="Times New Roman"/>
        </w:rPr>
        <w:t>officials</w:t>
      </w:r>
      <w:r>
        <w:rPr>
          <w:rFonts w:ascii="Times New Roman" w:eastAsia="Times New Roman" w:hAnsi="Times New Roman" w:cs="Times New Roman"/>
        </w:rPr>
        <w:t xml:space="preserve"> a better understanding of how to motivate a child into better health behaviors. Just as food advertisers know how to target children with bright colors, things familiar to children, children actors and cartoons that known to children, public health </w:t>
      </w:r>
      <w:r w:rsidR="00F954CE">
        <w:rPr>
          <w:rFonts w:ascii="Times New Roman" w:eastAsia="Times New Roman" w:hAnsi="Times New Roman" w:cs="Times New Roman"/>
        </w:rPr>
        <w:t>officials</w:t>
      </w:r>
      <w:r>
        <w:rPr>
          <w:rFonts w:ascii="Times New Roman" w:eastAsia="Times New Roman" w:hAnsi="Times New Roman" w:cs="Times New Roman"/>
        </w:rPr>
        <w:t xml:space="preserve"> know the same information but in my </w:t>
      </w:r>
      <w:r w:rsidR="00F954CE">
        <w:rPr>
          <w:rFonts w:ascii="Times New Roman" w:eastAsia="Times New Roman" w:hAnsi="Times New Roman" w:cs="Times New Roman"/>
        </w:rPr>
        <w:t>opinion</w:t>
      </w:r>
      <w:r>
        <w:rPr>
          <w:rFonts w:ascii="Times New Roman" w:eastAsia="Times New Roman" w:hAnsi="Times New Roman" w:cs="Times New Roman"/>
        </w:rPr>
        <w:t xml:space="preserve"> have an uppe</w:t>
      </w:r>
      <w:r w:rsidR="00F954CE">
        <w:rPr>
          <w:rFonts w:ascii="Times New Roman" w:eastAsia="Times New Roman" w:hAnsi="Times New Roman" w:cs="Times New Roman"/>
        </w:rPr>
        <w:t>r hand to the dilemma because they</w:t>
      </w:r>
      <w:r>
        <w:rPr>
          <w:rFonts w:ascii="Times New Roman" w:eastAsia="Times New Roman" w:hAnsi="Times New Roman" w:cs="Times New Roman"/>
        </w:rPr>
        <w:t xml:space="preserve"> know using PAPM how to better approach a child to change their behaviors. This theory would allow </w:t>
      </w:r>
      <w:r w:rsidR="00F954CE">
        <w:rPr>
          <w:rFonts w:ascii="Times New Roman" w:eastAsia="Times New Roman" w:hAnsi="Times New Roman" w:cs="Times New Roman"/>
        </w:rPr>
        <w:lastRenderedPageBreak/>
        <w:t>officials</w:t>
      </w:r>
      <w:r>
        <w:rPr>
          <w:rFonts w:ascii="Times New Roman" w:eastAsia="Times New Roman" w:hAnsi="Times New Roman" w:cs="Times New Roman"/>
        </w:rPr>
        <w:t xml:space="preserve"> to think like a child, see what the child is being </w:t>
      </w:r>
      <w:r w:rsidR="00F954CE">
        <w:rPr>
          <w:rFonts w:ascii="Times New Roman" w:eastAsia="Times New Roman" w:hAnsi="Times New Roman" w:cs="Times New Roman"/>
        </w:rPr>
        <w:t>impacted</w:t>
      </w:r>
      <w:r>
        <w:rPr>
          <w:rFonts w:ascii="Times New Roman" w:eastAsia="Times New Roman" w:hAnsi="Times New Roman" w:cs="Times New Roman"/>
        </w:rPr>
        <w:t xml:space="preserve"> by and be able to portray the things the child is interested in back to them but with better eating options. For instance, making an advertisement that shows a child who ate something they were familiar with that negatively impacts their health (Pop Tarts) before heading out the door to school and instead of making the child actor excited about the Pop Tarts make th</w:t>
      </w:r>
      <w:r w:rsidR="00F954CE">
        <w:rPr>
          <w:rFonts w:ascii="Times New Roman" w:eastAsia="Times New Roman" w:hAnsi="Times New Roman" w:cs="Times New Roman"/>
        </w:rPr>
        <w:t>e smell of the Pop Tart not</w:t>
      </w:r>
      <w:r>
        <w:rPr>
          <w:rFonts w:ascii="Times New Roman" w:eastAsia="Times New Roman" w:hAnsi="Times New Roman" w:cs="Times New Roman"/>
        </w:rPr>
        <w:t xml:space="preserve"> influence the child but the smell of the healthy fruit filled oatmeal make the child hurry down the stairs to get eat the oatmeal before heading off to school. In order to make the commercial even more appealing to children, you could once again use </w:t>
      </w:r>
      <w:r w:rsidR="00F954CE">
        <w:rPr>
          <w:rFonts w:ascii="Times New Roman" w:eastAsia="Times New Roman" w:hAnsi="Times New Roman" w:cs="Times New Roman"/>
        </w:rPr>
        <w:t>Sully</w:t>
      </w:r>
      <w:r>
        <w:rPr>
          <w:rFonts w:ascii="Times New Roman" w:eastAsia="Times New Roman" w:hAnsi="Times New Roman" w:cs="Times New Roman"/>
        </w:rPr>
        <w:t xml:space="preserve"> from Monster’s Inc. and have </w:t>
      </w:r>
      <w:r w:rsidR="00F954CE">
        <w:rPr>
          <w:rFonts w:ascii="Times New Roman" w:eastAsia="Times New Roman" w:hAnsi="Times New Roman" w:cs="Times New Roman"/>
        </w:rPr>
        <w:t xml:space="preserve">the child whose getting up for school be “Boo” from the movie as well. The child watching the commercial would be likely to relate to many things. For one most kids go to school, children know what Pop Tarts are and most kids know who the characters are from Monsters Inc. and know basic fruits like strawberries or bananas. Of course there are limitations to using healthy advertisements, most to stand out would be funding but if there were a decrease in healthcare spending and more of a spending toward prevention it could outweigh the finances put into making the food conscious advertisements. Lastly, children may get stuck in the PAPM cycle and never make it to all seven stages, but this is not negative to my health problem because knowing why and where the child is getting stuck or returning back to any stage is beneficial for further research. </w:t>
      </w:r>
    </w:p>
    <w:p w14:paraId="22A6F6D0" w14:textId="77777777" w:rsidR="00F954CE" w:rsidRDefault="00F954CE" w:rsidP="00103B0A">
      <w:pPr>
        <w:spacing w:line="480" w:lineRule="auto"/>
        <w:rPr>
          <w:rFonts w:ascii="Times New Roman" w:hAnsi="Times New Roman" w:cs="Times New Roman"/>
        </w:rPr>
      </w:pPr>
      <w:r>
        <w:rPr>
          <w:rFonts w:ascii="Times New Roman" w:eastAsia="Times New Roman" w:hAnsi="Times New Roman" w:cs="Times New Roman"/>
        </w:rPr>
        <w:tab/>
        <w:t xml:space="preserve">Overall my health project is not one that easily fits into any theory of health and behavior because not only is it looking at the health behaviors of children but is in a current losing race with large corporations that are highly impacting a child’s decision to want a certain food product. With that being said, PAPM is the most beneficial theory to apply to the dilemma because it looks at the individual child’s process to making a decision to their own health. This gives public health official an advance to know what kind of things they should be implementing </w:t>
      </w:r>
      <w:r>
        <w:rPr>
          <w:rFonts w:ascii="Times New Roman" w:eastAsia="Times New Roman" w:hAnsi="Times New Roman" w:cs="Times New Roman"/>
        </w:rPr>
        <w:lastRenderedPageBreak/>
        <w:t xml:space="preserve">and advertising to children so that the children are also being influenced by better choices and even more so are able to make that decision on their own after having the help and knowledge from a public health official. </w:t>
      </w:r>
    </w:p>
    <w:p w14:paraId="7A574BB9" w14:textId="77777777" w:rsidR="00B03906" w:rsidRDefault="00B03906" w:rsidP="00103B0A">
      <w:pPr>
        <w:spacing w:line="480" w:lineRule="auto"/>
        <w:rPr>
          <w:rFonts w:ascii="Times New Roman" w:hAnsi="Times New Roman" w:cs="Times New Roman"/>
        </w:rPr>
      </w:pPr>
    </w:p>
    <w:p w14:paraId="0200E0F6" w14:textId="77777777" w:rsidR="00B03906" w:rsidRDefault="00B03906" w:rsidP="00103B0A">
      <w:pPr>
        <w:spacing w:line="480" w:lineRule="auto"/>
        <w:rPr>
          <w:rFonts w:ascii="Times New Roman" w:hAnsi="Times New Roman" w:cs="Times New Roman"/>
        </w:rPr>
      </w:pPr>
    </w:p>
    <w:p w14:paraId="76C2EE71" w14:textId="77777777" w:rsidR="00B03906" w:rsidRDefault="00B03906">
      <w:pPr>
        <w:rPr>
          <w:rFonts w:ascii="Times New Roman" w:hAnsi="Times New Roman" w:cs="Times New Roman"/>
        </w:rPr>
      </w:pPr>
    </w:p>
    <w:p w14:paraId="2F426448" w14:textId="77777777" w:rsidR="00F954CE" w:rsidRDefault="00F954CE">
      <w:pPr>
        <w:rPr>
          <w:rFonts w:ascii="Times New Roman" w:hAnsi="Times New Roman" w:cs="Times New Roman"/>
        </w:rPr>
      </w:pPr>
    </w:p>
    <w:p w14:paraId="1FAD7087" w14:textId="77777777" w:rsidR="00103B0A" w:rsidRDefault="00103B0A">
      <w:pPr>
        <w:rPr>
          <w:rFonts w:ascii="Times New Roman" w:hAnsi="Times New Roman" w:cs="Times New Roman"/>
          <w:b/>
        </w:rPr>
      </w:pPr>
    </w:p>
    <w:p w14:paraId="5BC2A02A" w14:textId="77777777" w:rsidR="00103B0A" w:rsidRDefault="00103B0A">
      <w:pPr>
        <w:rPr>
          <w:rFonts w:ascii="Times New Roman" w:hAnsi="Times New Roman" w:cs="Times New Roman"/>
          <w:b/>
        </w:rPr>
      </w:pPr>
    </w:p>
    <w:p w14:paraId="54876324" w14:textId="77777777" w:rsidR="00103B0A" w:rsidRDefault="00103B0A">
      <w:pPr>
        <w:rPr>
          <w:rFonts w:ascii="Times New Roman" w:hAnsi="Times New Roman" w:cs="Times New Roman"/>
          <w:b/>
        </w:rPr>
      </w:pPr>
    </w:p>
    <w:p w14:paraId="68F34DE4" w14:textId="77777777" w:rsidR="00103B0A" w:rsidRDefault="00103B0A">
      <w:pPr>
        <w:rPr>
          <w:rFonts w:ascii="Times New Roman" w:hAnsi="Times New Roman" w:cs="Times New Roman"/>
          <w:b/>
        </w:rPr>
      </w:pPr>
    </w:p>
    <w:p w14:paraId="590020A8" w14:textId="77777777" w:rsidR="00103B0A" w:rsidRDefault="00103B0A">
      <w:pPr>
        <w:rPr>
          <w:rFonts w:ascii="Times New Roman" w:hAnsi="Times New Roman" w:cs="Times New Roman"/>
          <w:b/>
        </w:rPr>
      </w:pPr>
    </w:p>
    <w:p w14:paraId="74F1BE65" w14:textId="77777777" w:rsidR="00103B0A" w:rsidRDefault="00103B0A">
      <w:pPr>
        <w:rPr>
          <w:rFonts w:ascii="Times New Roman" w:hAnsi="Times New Roman" w:cs="Times New Roman"/>
          <w:b/>
        </w:rPr>
      </w:pPr>
    </w:p>
    <w:p w14:paraId="79222212" w14:textId="77777777" w:rsidR="00103B0A" w:rsidRDefault="00103B0A">
      <w:pPr>
        <w:rPr>
          <w:rFonts w:ascii="Times New Roman" w:hAnsi="Times New Roman" w:cs="Times New Roman"/>
          <w:b/>
        </w:rPr>
      </w:pPr>
    </w:p>
    <w:p w14:paraId="2D8216A2" w14:textId="77777777" w:rsidR="00103B0A" w:rsidRDefault="00103B0A">
      <w:pPr>
        <w:rPr>
          <w:rFonts w:ascii="Times New Roman" w:hAnsi="Times New Roman" w:cs="Times New Roman"/>
          <w:b/>
        </w:rPr>
      </w:pPr>
    </w:p>
    <w:p w14:paraId="72AB15B2" w14:textId="77777777" w:rsidR="00103B0A" w:rsidRDefault="00103B0A">
      <w:pPr>
        <w:rPr>
          <w:rFonts w:ascii="Times New Roman" w:hAnsi="Times New Roman" w:cs="Times New Roman"/>
          <w:b/>
        </w:rPr>
      </w:pPr>
    </w:p>
    <w:p w14:paraId="286C4D7E" w14:textId="77777777" w:rsidR="00103B0A" w:rsidRDefault="00103B0A">
      <w:pPr>
        <w:rPr>
          <w:rFonts w:ascii="Times New Roman" w:hAnsi="Times New Roman" w:cs="Times New Roman"/>
          <w:b/>
        </w:rPr>
      </w:pPr>
    </w:p>
    <w:p w14:paraId="5DE5B01E" w14:textId="77777777" w:rsidR="00103B0A" w:rsidRDefault="00103B0A">
      <w:pPr>
        <w:rPr>
          <w:rFonts w:ascii="Times New Roman" w:hAnsi="Times New Roman" w:cs="Times New Roman"/>
          <w:b/>
        </w:rPr>
      </w:pPr>
    </w:p>
    <w:p w14:paraId="4FA24477" w14:textId="77777777" w:rsidR="00103B0A" w:rsidRDefault="00103B0A">
      <w:pPr>
        <w:rPr>
          <w:rFonts w:ascii="Times New Roman" w:hAnsi="Times New Roman" w:cs="Times New Roman"/>
          <w:b/>
        </w:rPr>
      </w:pPr>
    </w:p>
    <w:p w14:paraId="1F2973B5" w14:textId="77777777" w:rsidR="00103B0A" w:rsidRDefault="00103B0A">
      <w:pPr>
        <w:rPr>
          <w:rFonts w:ascii="Times New Roman" w:hAnsi="Times New Roman" w:cs="Times New Roman"/>
          <w:b/>
        </w:rPr>
      </w:pPr>
    </w:p>
    <w:p w14:paraId="14489E81" w14:textId="77777777" w:rsidR="00103B0A" w:rsidRDefault="00103B0A">
      <w:pPr>
        <w:rPr>
          <w:rFonts w:ascii="Times New Roman" w:hAnsi="Times New Roman" w:cs="Times New Roman"/>
          <w:b/>
        </w:rPr>
      </w:pPr>
    </w:p>
    <w:p w14:paraId="40F573BC" w14:textId="77777777" w:rsidR="00103B0A" w:rsidRDefault="00103B0A">
      <w:pPr>
        <w:rPr>
          <w:rFonts w:ascii="Times New Roman" w:hAnsi="Times New Roman" w:cs="Times New Roman"/>
          <w:b/>
        </w:rPr>
      </w:pPr>
    </w:p>
    <w:p w14:paraId="2365C7F8" w14:textId="77777777" w:rsidR="00103B0A" w:rsidRDefault="00103B0A">
      <w:pPr>
        <w:rPr>
          <w:rFonts w:ascii="Times New Roman" w:hAnsi="Times New Roman" w:cs="Times New Roman"/>
          <w:b/>
        </w:rPr>
      </w:pPr>
    </w:p>
    <w:p w14:paraId="12B53250" w14:textId="77777777" w:rsidR="00103B0A" w:rsidRDefault="00103B0A">
      <w:pPr>
        <w:rPr>
          <w:rFonts w:ascii="Times New Roman" w:hAnsi="Times New Roman" w:cs="Times New Roman"/>
          <w:b/>
        </w:rPr>
      </w:pPr>
    </w:p>
    <w:p w14:paraId="4C57E9E6" w14:textId="77777777" w:rsidR="00103B0A" w:rsidRDefault="00103B0A">
      <w:pPr>
        <w:rPr>
          <w:rFonts w:ascii="Times New Roman" w:hAnsi="Times New Roman" w:cs="Times New Roman"/>
          <w:b/>
        </w:rPr>
      </w:pPr>
    </w:p>
    <w:p w14:paraId="63B4F74A" w14:textId="77777777" w:rsidR="00103B0A" w:rsidRDefault="00103B0A">
      <w:pPr>
        <w:rPr>
          <w:rFonts w:ascii="Times New Roman" w:hAnsi="Times New Roman" w:cs="Times New Roman"/>
          <w:b/>
        </w:rPr>
      </w:pPr>
    </w:p>
    <w:p w14:paraId="307FD0D0" w14:textId="77777777" w:rsidR="00103B0A" w:rsidRDefault="00103B0A">
      <w:pPr>
        <w:rPr>
          <w:rFonts w:ascii="Times New Roman" w:hAnsi="Times New Roman" w:cs="Times New Roman"/>
          <w:b/>
        </w:rPr>
      </w:pPr>
    </w:p>
    <w:p w14:paraId="327A89DD" w14:textId="77777777" w:rsidR="00103B0A" w:rsidRDefault="00103B0A">
      <w:pPr>
        <w:rPr>
          <w:rFonts w:ascii="Times New Roman" w:hAnsi="Times New Roman" w:cs="Times New Roman"/>
          <w:b/>
        </w:rPr>
      </w:pPr>
    </w:p>
    <w:p w14:paraId="2207B602" w14:textId="77777777" w:rsidR="00103B0A" w:rsidRDefault="00103B0A">
      <w:pPr>
        <w:rPr>
          <w:rFonts w:ascii="Times New Roman" w:hAnsi="Times New Roman" w:cs="Times New Roman"/>
          <w:b/>
        </w:rPr>
      </w:pPr>
    </w:p>
    <w:p w14:paraId="1CDE3296" w14:textId="77777777" w:rsidR="00103B0A" w:rsidRDefault="00103B0A">
      <w:pPr>
        <w:rPr>
          <w:rFonts w:ascii="Times New Roman" w:hAnsi="Times New Roman" w:cs="Times New Roman"/>
          <w:b/>
        </w:rPr>
      </w:pPr>
    </w:p>
    <w:p w14:paraId="13475F64" w14:textId="77777777" w:rsidR="00103B0A" w:rsidRDefault="00103B0A">
      <w:pPr>
        <w:rPr>
          <w:rFonts w:ascii="Times New Roman" w:hAnsi="Times New Roman" w:cs="Times New Roman"/>
          <w:b/>
        </w:rPr>
      </w:pPr>
    </w:p>
    <w:p w14:paraId="342329F7" w14:textId="77777777" w:rsidR="00103B0A" w:rsidRDefault="00103B0A">
      <w:pPr>
        <w:rPr>
          <w:rFonts w:ascii="Times New Roman" w:hAnsi="Times New Roman" w:cs="Times New Roman"/>
          <w:b/>
        </w:rPr>
      </w:pPr>
    </w:p>
    <w:p w14:paraId="440DA9C5" w14:textId="77777777" w:rsidR="00103B0A" w:rsidRDefault="00103B0A">
      <w:pPr>
        <w:rPr>
          <w:rFonts w:ascii="Times New Roman" w:hAnsi="Times New Roman" w:cs="Times New Roman"/>
          <w:b/>
        </w:rPr>
      </w:pPr>
    </w:p>
    <w:p w14:paraId="5B36B784" w14:textId="77777777" w:rsidR="00103B0A" w:rsidRDefault="00103B0A">
      <w:pPr>
        <w:rPr>
          <w:rFonts w:ascii="Times New Roman" w:hAnsi="Times New Roman" w:cs="Times New Roman"/>
          <w:b/>
        </w:rPr>
      </w:pPr>
    </w:p>
    <w:p w14:paraId="5D2B31B2" w14:textId="77777777" w:rsidR="00103B0A" w:rsidRDefault="00103B0A">
      <w:pPr>
        <w:rPr>
          <w:rFonts w:ascii="Times New Roman" w:hAnsi="Times New Roman" w:cs="Times New Roman"/>
          <w:b/>
        </w:rPr>
      </w:pPr>
    </w:p>
    <w:p w14:paraId="5D1E6556" w14:textId="77777777" w:rsidR="00103B0A" w:rsidRDefault="00103B0A">
      <w:pPr>
        <w:rPr>
          <w:rFonts w:ascii="Times New Roman" w:hAnsi="Times New Roman" w:cs="Times New Roman"/>
          <w:b/>
        </w:rPr>
      </w:pPr>
    </w:p>
    <w:p w14:paraId="72226EC1" w14:textId="77777777" w:rsidR="00103B0A" w:rsidRDefault="00103B0A">
      <w:pPr>
        <w:rPr>
          <w:rFonts w:ascii="Times New Roman" w:hAnsi="Times New Roman" w:cs="Times New Roman"/>
          <w:b/>
        </w:rPr>
      </w:pPr>
    </w:p>
    <w:p w14:paraId="2DFFCC23" w14:textId="77777777" w:rsidR="00103B0A" w:rsidRDefault="00103B0A">
      <w:pPr>
        <w:rPr>
          <w:rFonts w:ascii="Times New Roman" w:hAnsi="Times New Roman" w:cs="Times New Roman"/>
          <w:b/>
        </w:rPr>
      </w:pPr>
    </w:p>
    <w:p w14:paraId="49473574" w14:textId="77777777" w:rsidR="00103B0A" w:rsidRDefault="00103B0A">
      <w:pPr>
        <w:rPr>
          <w:rFonts w:ascii="Times New Roman" w:hAnsi="Times New Roman" w:cs="Times New Roman"/>
          <w:b/>
        </w:rPr>
      </w:pPr>
    </w:p>
    <w:p w14:paraId="4BDA7BB5" w14:textId="77777777" w:rsidR="00103B0A" w:rsidRDefault="00103B0A">
      <w:pPr>
        <w:rPr>
          <w:rFonts w:ascii="Times New Roman" w:hAnsi="Times New Roman" w:cs="Times New Roman"/>
          <w:b/>
        </w:rPr>
      </w:pPr>
    </w:p>
    <w:p w14:paraId="17C89D0F" w14:textId="77777777" w:rsidR="00103B0A" w:rsidRDefault="00103B0A">
      <w:pPr>
        <w:rPr>
          <w:rFonts w:ascii="Times New Roman" w:hAnsi="Times New Roman" w:cs="Times New Roman"/>
          <w:b/>
        </w:rPr>
      </w:pPr>
    </w:p>
    <w:p w14:paraId="210DF90C" w14:textId="77777777" w:rsidR="00B03906" w:rsidRDefault="00B03906">
      <w:pPr>
        <w:rPr>
          <w:rFonts w:ascii="Times New Roman" w:hAnsi="Times New Roman" w:cs="Times New Roman"/>
          <w:b/>
        </w:rPr>
      </w:pPr>
      <w:r w:rsidRPr="00F954CE">
        <w:rPr>
          <w:rFonts w:ascii="Times New Roman" w:hAnsi="Times New Roman" w:cs="Times New Roman"/>
          <w:b/>
        </w:rPr>
        <w:lastRenderedPageBreak/>
        <w:t>References:</w:t>
      </w:r>
    </w:p>
    <w:p w14:paraId="30180180" w14:textId="77777777" w:rsidR="00F954CE" w:rsidRPr="00F954CE" w:rsidRDefault="00F954CE">
      <w:pPr>
        <w:rPr>
          <w:rFonts w:ascii="Times New Roman" w:hAnsi="Times New Roman" w:cs="Times New Roman"/>
          <w:b/>
        </w:rPr>
      </w:pPr>
    </w:p>
    <w:p w14:paraId="23FE518F" w14:textId="77777777" w:rsidR="00F954CE" w:rsidRDefault="00F954CE" w:rsidP="00F954CE">
      <w:pPr>
        <w:spacing w:line="480" w:lineRule="auto"/>
        <w:rPr>
          <w:rFonts w:ascii="Times New Roman" w:eastAsia="Times New Roman" w:hAnsi="Times New Roman" w:cs="Times New Roman"/>
          <w:color w:val="353535"/>
          <w:shd w:val="clear" w:color="auto" w:fill="FFFFFF"/>
        </w:rPr>
      </w:pPr>
      <w:r w:rsidRPr="00806974">
        <w:rPr>
          <w:rFonts w:ascii="Times New Roman" w:eastAsia="Times New Roman" w:hAnsi="Times New Roman" w:cs="Times New Roman"/>
          <w:color w:val="353535"/>
          <w:shd w:val="clear" w:color="auto" w:fill="FFFFFF"/>
        </w:rPr>
        <w:t>Centers for Disease Control and Prevention. (2017).</w:t>
      </w:r>
      <w:r w:rsidRPr="00F954CE">
        <w:rPr>
          <w:rFonts w:ascii="Times New Roman" w:eastAsia="Times New Roman" w:hAnsi="Times New Roman" w:cs="Times New Roman"/>
          <w:i/>
          <w:iCs/>
          <w:color w:val="353535"/>
          <w:bdr w:val="none" w:sz="0" w:space="0" w:color="auto" w:frame="1"/>
          <w:shd w:val="clear" w:color="auto" w:fill="FFFFFF"/>
        </w:rPr>
        <w:t xml:space="preserve"> Childhood Obesity Facts.</w:t>
      </w:r>
      <w:r w:rsidRPr="00806974">
        <w:rPr>
          <w:rFonts w:ascii="Times New Roman" w:eastAsia="Times New Roman" w:hAnsi="Times New Roman" w:cs="Times New Roman"/>
          <w:color w:val="353535"/>
          <w:shd w:val="clear" w:color="auto" w:fill="FFFFFF"/>
        </w:rPr>
        <w:t> Retrieved from </w:t>
      </w:r>
      <w:hyperlink r:id="rId4" w:history="1">
        <w:r w:rsidRPr="00F954CE">
          <w:rPr>
            <w:rFonts w:ascii="Times New Roman" w:eastAsia="Times New Roman" w:hAnsi="Times New Roman" w:cs="Times New Roman"/>
            <w:color w:val="00617F"/>
            <w:u w:val="single"/>
            <w:bdr w:val="none" w:sz="0" w:space="0" w:color="auto" w:frame="1"/>
            <w:shd w:val="clear" w:color="auto" w:fill="FFFFFF"/>
          </w:rPr>
          <w:t>https://www.cdc.gov/healthyschools/obesity/facts.htm</w:t>
        </w:r>
      </w:hyperlink>
      <w:r w:rsidRPr="00806974">
        <w:rPr>
          <w:rFonts w:ascii="Times New Roman" w:eastAsia="Times New Roman" w:hAnsi="Times New Roman" w:cs="Times New Roman"/>
          <w:color w:val="353535"/>
          <w:shd w:val="clear" w:color="auto" w:fill="FFFFFF"/>
        </w:rPr>
        <w:t>. </w:t>
      </w:r>
    </w:p>
    <w:p w14:paraId="6E8BAE6B" w14:textId="77777777" w:rsidR="00B03906" w:rsidRPr="00F954CE" w:rsidRDefault="00B03906" w:rsidP="00F954CE">
      <w:pPr>
        <w:spacing w:line="480" w:lineRule="auto"/>
        <w:rPr>
          <w:rFonts w:ascii="Times New Roman" w:eastAsia="Times New Roman" w:hAnsi="Times New Roman" w:cs="Times New Roman"/>
        </w:rPr>
      </w:pPr>
      <w:r w:rsidRPr="00F954CE">
        <w:rPr>
          <w:rFonts w:ascii="Times New Roman" w:hAnsi="Times New Roman" w:cs="Times New Roman"/>
        </w:rPr>
        <w:t xml:space="preserve">Eggerton, John. 2007. Food-marketing debate heats up; Congress to join FCC and FTC in pressing for action. </w:t>
      </w:r>
      <w:r w:rsidRPr="00F954CE">
        <w:rPr>
          <w:rFonts w:ascii="Times New Roman" w:hAnsi="Times New Roman" w:cs="Times New Roman"/>
          <w:i/>
          <w:iCs/>
        </w:rPr>
        <w:t>Broadcasting &amp; Cable</w:t>
      </w:r>
      <w:r w:rsidRPr="00F954CE">
        <w:rPr>
          <w:rFonts w:ascii="Times New Roman" w:hAnsi="Times New Roman" w:cs="Times New Roman"/>
        </w:rPr>
        <w:t>, May 21. http://www.broadcastingcable.com/article/CA6444875.html (accessed June 22, 2007).</w:t>
      </w:r>
    </w:p>
    <w:p w14:paraId="7FAF260B" w14:textId="77777777" w:rsidR="00F954CE" w:rsidRDefault="00F954CE" w:rsidP="00F954CE">
      <w:pPr>
        <w:pStyle w:val="NormalWeb"/>
        <w:shd w:val="clear" w:color="auto" w:fill="FFFFFF"/>
        <w:spacing w:before="0" w:beforeAutospacing="0" w:after="0" w:afterAutospacing="0" w:line="480" w:lineRule="auto"/>
        <w:rPr>
          <w:color w:val="353535"/>
        </w:rPr>
      </w:pPr>
      <w:r w:rsidRPr="00F954CE">
        <w:rPr>
          <w:color w:val="353535"/>
        </w:rPr>
        <w:t>Kelly, Bridget et al. “Television Food Advertising to Children: A Global Perspective.” </w:t>
      </w:r>
      <w:r w:rsidRPr="00F954CE">
        <w:rPr>
          <w:rStyle w:val="Emphasis"/>
          <w:color w:val="353535"/>
          <w:bdr w:val="none" w:sz="0" w:space="0" w:color="auto" w:frame="1"/>
        </w:rPr>
        <w:t>American Journal of Public Health</w:t>
      </w:r>
      <w:r w:rsidRPr="00F954CE">
        <w:rPr>
          <w:color w:val="353535"/>
        </w:rPr>
        <w:t> 100.9 (2010): 1730–1736. </w:t>
      </w:r>
      <w:r w:rsidRPr="00F954CE">
        <w:rPr>
          <w:rStyle w:val="Emphasis"/>
          <w:color w:val="353535"/>
          <w:bdr w:val="none" w:sz="0" w:space="0" w:color="auto" w:frame="1"/>
        </w:rPr>
        <w:t>PMC</w:t>
      </w:r>
      <w:r w:rsidRPr="00F954CE">
        <w:rPr>
          <w:color w:val="353535"/>
        </w:rPr>
        <w:t>. Web. 13 Sept. 2017.</w:t>
      </w:r>
    </w:p>
    <w:p w14:paraId="7D5378D7" w14:textId="77777777" w:rsidR="00B03906" w:rsidRPr="00F954CE" w:rsidRDefault="00B03906" w:rsidP="00F954CE">
      <w:pPr>
        <w:pStyle w:val="NormalWeb"/>
        <w:shd w:val="clear" w:color="auto" w:fill="FFFFFF"/>
        <w:spacing w:before="0" w:beforeAutospacing="0" w:after="0" w:afterAutospacing="0" w:line="480" w:lineRule="auto"/>
        <w:rPr>
          <w:color w:val="353535"/>
        </w:rPr>
      </w:pPr>
      <w:r w:rsidRPr="00F954CE">
        <w:t xml:space="preserve">McGinnis, J. Michael, Jennifer Gootman, and Vivica I. Kraak, eds. 2006. </w:t>
      </w:r>
      <w:r w:rsidRPr="00F954CE">
        <w:rPr>
          <w:i/>
          <w:iCs/>
        </w:rPr>
        <w:t xml:space="preserve">Food marketing to children and youth: Threat or opportunity? </w:t>
      </w:r>
      <w:r w:rsidRPr="00F954CE">
        <w:t xml:space="preserve">Washington, DC: Institute of Medicine of the National Academies. </w:t>
      </w:r>
    </w:p>
    <w:p w14:paraId="064FD242" w14:textId="77777777" w:rsidR="00806974" w:rsidRPr="00F954CE" w:rsidRDefault="00806974" w:rsidP="00F954CE">
      <w:pPr>
        <w:pStyle w:val="NormalWeb"/>
        <w:shd w:val="clear" w:color="auto" w:fill="FFFFFF"/>
        <w:spacing w:before="120" w:beforeAutospacing="0" w:after="240" w:afterAutospacing="0" w:line="480" w:lineRule="auto"/>
        <w:rPr>
          <w:color w:val="353535"/>
        </w:rPr>
      </w:pPr>
      <w:r w:rsidRPr="00F954CE">
        <w:rPr>
          <w:color w:val="353535"/>
        </w:rPr>
        <w:t>Rideout, V. J., Foehr, U. G., &amp; Roberts, D. F. (2010). Generation M2: Media in the Lives of 8- to 18-Year-Olds. Menlo Park, CA: Kaiser Family Foundation, 2.</w:t>
      </w:r>
    </w:p>
    <w:p w14:paraId="3F41F515" w14:textId="77777777" w:rsidR="00B03906" w:rsidRDefault="00B03906" w:rsidP="00B03906">
      <w:pPr>
        <w:pStyle w:val="NormalWeb"/>
        <w:shd w:val="clear" w:color="auto" w:fill="FFFFFF"/>
      </w:pPr>
    </w:p>
    <w:p w14:paraId="60640EED" w14:textId="77777777" w:rsidR="00B03906" w:rsidRPr="00B16504" w:rsidRDefault="00B03906">
      <w:pPr>
        <w:rPr>
          <w:rFonts w:ascii="Times New Roman" w:hAnsi="Times New Roman" w:cs="Times New Roman"/>
        </w:rPr>
      </w:pPr>
    </w:p>
    <w:sectPr w:rsidR="00B03906" w:rsidRPr="00B16504" w:rsidSect="008306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6504"/>
    <w:rsid w:val="000A6EB0"/>
    <w:rsid w:val="00103B0A"/>
    <w:rsid w:val="004367FC"/>
    <w:rsid w:val="00665C19"/>
    <w:rsid w:val="00806974"/>
    <w:rsid w:val="00830659"/>
    <w:rsid w:val="00917103"/>
    <w:rsid w:val="009D1426"/>
    <w:rsid w:val="00A93F50"/>
    <w:rsid w:val="00B03906"/>
    <w:rsid w:val="00B16504"/>
    <w:rsid w:val="00C21B7C"/>
    <w:rsid w:val="00C331CC"/>
    <w:rsid w:val="00D1532F"/>
    <w:rsid w:val="00F95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261B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16504"/>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B16504"/>
    <w:rPr>
      <w:b/>
      <w:bCs/>
    </w:rPr>
  </w:style>
  <w:style w:type="character" w:styleId="Emphasis">
    <w:name w:val="Emphasis"/>
    <w:basedOn w:val="DefaultParagraphFont"/>
    <w:uiPriority w:val="20"/>
    <w:qFormat/>
    <w:rsid w:val="00806974"/>
    <w:rPr>
      <w:i/>
      <w:iCs/>
    </w:rPr>
  </w:style>
  <w:style w:type="character" w:styleId="Hyperlink">
    <w:name w:val="Hyperlink"/>
    <w:basedOn w:val="DefaultParagraphFont"/>
    <w:uiPriority w:val="99"/>
    <w:semiHidden/>
    <w:unhideWhenUsed/>
    <w:rsid w:val="0080697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882426">
      <w:bodyDiv w:val="1"/>
      <w:marLeft w:val="0"/>
      <w:marRight w:val="0"/>
      <w:marTop w:val="0"/>
      <w:marBottom w:val="0"/>
      <w:divBdr>
        <w:top w:val="none" w:sz="0" w:space="0" w:color="auto"/>
        <w:left w:val="none" w:sz="0" w:space="0" w:color="auto"/>
        <w:bottom w:val="none" w:sz="0" w:space="0" w:color="auto"/>
        <w:right w:val="none" w:sz="0" w:space="0" w:color="auto"/>
      </w:divBdr>
    </w:div>
    <w:div w:id="354309160">
      <w:bodyDiv w:val="1"/>
      <w:marLeft w:val="0"/>
      <w:marRight w:val="0"/>
      <w:marTop w:val="0"/>
      <w:marBottom w:val="0"/>
      <w:divBdr>
        <w:top w:val="none" w:sz="0" w:space="0" w:color="auto"/>
        <w:left w:val="none" w:sz="0" w:space="0" w:color="auto"/>
        <w:bottom w:val="none" w:sz="0" w:space="0" w:color="auto"/>
        <w:right w:val="none" w:sz="0" w:space="0" w:color="auto"/>
      </w:divBdr>
    </w:div>
    <w:div w:id="705718152">
      <w:bodyDiv w:val="1"/>
      <w:marLeft w:val="0"/>
      <w:marRight w:val="0"/>
      <w:marTop w:val="0"/>
      <w:marBottom w:val="0"/>
      <w:divBdr>
        <w:top w:val="none" w:sz="0" w:space="0" w:color="auto"/>
        <w:left w:val="none" w:sz="0" w:space="0" w:color="auto"/>
        <w:bottom w:val="none" w:sz="0" w:space="0" w:color="auto"/>
        <w:right w:val="none" w:sz="0" w:space="0" w:color="auto"/>
      </w:divBdr>
      <w:divsChild>
        <w:div w:id="43990038">
          <w:marLeft w:val="0"/>
          <w:marRight w:val="0"/>
          <w:marTop w:val="0"/>
          <w:marBottom w:val="0"/>
          <w:divBdr>
            <w:top w:val="none" w:sz="0" w:space="0" w:color="auto"/>
            <w:left w:val="none" w:sz="0" w:space="0" w:color="auto"/>
            <w:bottom w:val="none" w:sz="0" w:space="0" w:color="auto"/>
            <w:right w:val="none" w:sz="0" w:space="0" w:color="auto"/>
          </w:divBdr>
          <w:divsChild>
            <w:div w:id="532887883">
              <w:marLeft w:val="0"/>
              <w:marRight w:val="0"/>
              <w:marTop w:val="0"/>
              <w:marBottom w:val="0"/>
              <w:divBdr>
                <w:top w:val="none" w:sz="0" w:space="0" w:color="auto"/>
                <w:left w:val="none" w:sz="0" w:space="0" w:color="auto"/>
                <w:bottom w:val="none" w:sz="0" w:space="0" w:color="auto"/>
                <w:right w:val="none" w:sz="0" w:space="0" w:color="auto"/>
              </w:divBdr>
              <w:divsChild>
                <w:div w:id="1124615113">
                  <w:marLeft w:val="0"/>
                  <w:marRight w:val="0"/>
                  <w:marTop w:val="0"/>
                  <w:marBottom w:val="0"/>
                  <w:divBdr>
                    <w:top w:val="none" w:sz="0" w:space="0" w:color="auto"/>
                    <w:left w:val="none" w:sz="0" w:space="0" w:color="auto"/>
                    <w:bottom w:val="none" w:sz="0" w:space="0" w:color="auto"/>
                    <w:right w:val="none" w:sz="0" w:space="0" w:color="auto"/>
                  </w:divBdr>
                  <w:divsChild>
                    <w:div w:id="41663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1709888">
      <w:bodyDiv w:val="1"/>
      <w:marLeft w:val="0"/>
      <w:marRight w:val="0"/>
      <w:marTop w:val="0"/>
      <w:marBottom w:val="0"/>
      <w:divBdr>
        <w:top w:val="none" w:sz="0" w:space="0" w:color="auto"/>
        <w:left w:val="none" w:sz="0" w:space="0" w:color="auto"/>
        <w:bottom w:val="none" w:sz="0" w:space="0" w:color="auto"/>
        <w:right w:val="none" w:sz="0" w:space="0" w:color="auto"/>
      </w:divBdr>
    </w:div>
    <w:div w:id="847717655">
      <w:bodyDiv w:val="1"/>
      <w:marLeft w:val="0"/>
      <w:marRight w:val="0"/>
      <w:marTop w:val="0"/>
      <w:marBottom w:val="0"/>
      <w:divBdr>
        <w:top w:val="none" w:sz="0" w:space="0" w:color="auto"/>
        <w:left w:val="none" w:sz="0" w:space="0" w:color="auto"/>
        <w:bottom w:val="none" w:sz="0" w:space="0" w:color="auto"/>
        <w:right w:val="none" w:sz="0" w:space="0" w:color="auto"/>
      </w:divBdr>
    </w:div>
    <w:div w:id="1822040590">
      <w:bodyDiv w:val="1"/>
      <w:marLeft w:val="0"/>
      <w:marRight w:val="0"/>
      <w:marTop w:val="0"/>
      <w:marBottom w:val="0"/>
      <w:divBdr>
        <w:top w:val="none" w:sz="0" w:space="0" w:color="auto"/>
        <w:left w:val="none" w:sz="0" w:space="0" w:color="auto"/>
        <w:bottom w:val="none" w:sz="0" w:space="0" w:color="auto"/>
        <w:right w:val="none" w:sz="0" w:space="0" w:color="auto"/>
      </w:divBdr>
    </w:div>
    <w:div w:id="1848016191">
      <w:bodyDiv w:val="1"/>
      <w:marLeft w:val="0"/>
      <w:marRight w:val="0"/>
      <w:marTop w:val="0"/>
      <w:marBottom w:val="0"/>
      <w:divBdr>
        <w:top w:val="none" w:sz="0" w:space="0" w:color="auto"/>
        <w:left w:val="none" w:sz="0" w:space="0" w:color="auto"/>
        <w:bottom w:val="none" w:sz="0" w:space="0" w:color="auto"/>
        <w:right w:val="none" w:sz="0" w:space="0" w:color="auto"/>
      </w:divBdr>
    </w:div>
    <w:div w:id="1904636319">
      <w:bodyDiv w:val="1"/>
      <w:marLeft w:val="0"/>
      <w:marRight w:val="0"/>
      <w:marTop w:val="0"/>
      <w:marBottom w:val="0"/>
      <w:divBdr>
        <w:top w:val="none" w:sz="0" w:space="0" w:color="auto"/>
        <w:left w:val="none" w:sz="0" w:space="0" w:color="auto"/>
        <w:bottom w:val="none" w:sz="0" w:space="0" w:color="auto"/>
        <w:right w:val="none" w:sz="0" w:space="0" w:color="auto"/>
      </w:divBdr>
    </w:div>
    <w:div w:id="2026252559">
      <w:bodyDiv w:val="1"/>
      <w:marLeft w:val="0"/>
      <w:marRight w:val="0"/>
      <w:marTop w:val="0"/>
      <w:marBottom w:val="0"/>
      <w:divBdr>
        <w:top w:val="none" w:sz="0" w:space="0" w:color="auto"/>
        <w:left w:val="none" w:sz="0" w:space="0" w:color="auto"/>
        <w:bottom w:val="none" w:sz="0" w:space="0" w:color="auto"/>
        <w:right w:val="none" w:sz="0" w:space="0" w:color="auto"/>
      </w:divBdr>
      <w:divsChild>
        <w:div w:id="1425104258">
          <w:marLeft w:val="0"/>
          <w:marRight w:val="0"/>
          <w:marTop w:val="0"/>
          <w:marBottom w:val="0"/>
          <w:divBdr>
            <w:top w:val="none" w:sz="0" w:space="0" w:color="auto"/>
            <w:left w:val="none" w:sz="0" w:space="0" w:color="auto"/>
            <w:bottom w:val="none" w:sz="0" w:space="0" w:color="auto"/>
            <w:right w:val="none" w:sz="0" w:space="0" w:color="auto"/>
          </w:divBdr>
          <w:divsChild>
            <w:div w:id="775951927">
              <w:marLeft w:val="0"/>
              <w:marRight w:val="0"/>
              <w:marTop w:val="0"/>
              <w:marBottom w:val="0"/>
              <w:divBdr>
                <w:top w:val="none" w:sz="0" w:space="0" w:color="auto"/>
                <w:left w:val="none" w:sz="0" w:space="0" w:color="auto"/>
                <w:bottom w:val="none" w:sz="0" w:space="0" w:color="auto"/>
                <w:right w:val="none" w:sz="0" w:space="0" w:color="auto"/>
              </w:divBdr>
              <w:divsChild>
                <w:div w:id="163281970">
                  <w:marLeft w:val="0"/>
                  <w:marRight w:val="0"/>
                  <w:marTop w:val="0"/>
                  <w:marBottom w:val="0"/>
                  <w:divBdr>
                    <w:top w:val="none" w:sz="0" w:space="0" w:color="auto"/>
                    <w:left w:val="none" w:sz="0" w:space="0" w:color="auto"/>
                    <w:bottom w:val="none" w:sz="0" w:space="0" w:color="auto"/>
                    <w:right w:val="none" w:sz="0" w:space="0" w:color="auto"/>
                  </w:divBdr>
                  <w:divsChild>
                    <w:div w:id="1133409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cdc.gov/healthyschools/obesity/facts.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1387</Words>
  <Characters>7908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9277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Paige Piche</dc:creator>
  <cp:keywords/>
  <dc:description/>
  <cp:lastModifiedBy>Osiah, Chisa J.</cp:lastModifiedBy>
  <cp:revision>2</cp:revision>
  <dcterms:created xsi:type="dcterms:W3CDTF">2017-11-06T16:44:00Z</dcterms:created>
  <dcterms:modified xsi:type="dcterms:W3CDTF">2017-11-06T16:44:00Z</dcterms:modified>
</cp:coreProperties>
</file>